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324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D5112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47751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  <w:r w:rsidR="00477518">
              <w:rPr>
                <w:rFonts w:ascii="Times New Roman" w:hAnsi="Times New Roman" w:cs="Times New Roman"/>
                <w:b/>
                <w:lang w:val="en-US"/>
              </w:rPr>
              <w:t xml:space="preserve">       </w:t>
            </w:r>
          </w:p>
        </w:tc>
      </w:tr>
      <w:tr w:rsidR="0085763E" w:rsidRPr="003D44D8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99165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7E3ADF">
              <w:rPr>
                <w:rFonts w:ascii="Times New Roman" w:hAnsi="Times New Roman" w:cs="Times New Roman"/>
                <w:b/>
              </w:rPr>
              <w:t xml:space="preserve"> </w:t>
            </w:r>
            <w:r w:rsidR="005F20F2">
              <w:rPr>
                <w:rFonts w:ascii="Times New Roman" w:hAnsi="Times New Roman" w:cs="Times New Roman"/>
                <w:b/>
              </w:rPr>
              <w:t xml:space="preserve">1.1. </w:t>
            </w:r>
            <w:r w:rsidRPr="003D44D8">
              <w:rPr>
                <w:rFonts w:ascii="Times New Roman" w:hAnsi="Times New Roman" w:cs="Times New Roman"/>
                <w:b/>
              </w:rPr>
              <w:t>Повишаване на конкурентоспособността и ефикасността на системата за научни изследвания, като се поставя акцент върху постигнатите резултати и се създадат стимули за привличане на квалифицирани научни изследователи (напр. подобряване на условията на труд, международно сътрудничество и мобилност, сътрудничество с бизнеса)</w:t>
            </w:r>
          </w:p>
        </w:tc>
      </w:tr>
      <w:tr w:rsidR="00AE3696" w:rsidRPr="003D44D8" w:rsidTr="00D54051">
        <w:trPr>
          <w:trHeight w:val="1558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E3696"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4097" w:type="pct"/>
            <w:shd w:val="clear" w:color="auto" w:fill="auto"/>
          </w:tcPr>
          <w:p w:rsidR="001F6241" w:rsidRPr="001F6241" w:rsidRDefault="00B93424" w:rsidP="00BC56D8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Цел:</w:t>
            </w:r>
            <w:r w:rsid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AF60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Повишаване видимостта на значимите резултати от изследвания на български учени посредством осигуряване на свободен достъп </w:t>
            </w:r>
            <w:r w:rsidR="00AF60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(open access) </w:t>
            </w:r>
            <w:r w:rsidR="00AF60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</w:t>
            </w:r>
            <w:r w:rsidR="00773E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съответните </w:t>
            </w:r>
            <w:r w:rsidR="00AF60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научни статии. </w:t>
            </w:r>
          </w:p>
          <w:p w:rsidR="00831FA5" w:rsidRDefault="00DC5132" w:rsidP="001F624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Резултати:</w:t>
            </w:r>
            <w:r w:rsidR="00B93424"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AF60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сигуряването на режим на свободен достъп до най-значимите научни трудове на бългаските изследователи значително ще повиши читаемостта на тези трудове, което от своя страна ща доведе </w:t>
            </w:r>
            <w:r w:rsidR="00710C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както </w:t>
            </w:r>
            <w:r w:rsidR="00AF60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повишаване на цитируемостта</w:t>
            </w:r>
            <w:r w:rsidR="00773E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</w:t>
            </w:r>
            <w:r w:rsidR="00710C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така </w:t>
            </w:r>
            <w:r w:rsidR="00AF60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до разширяване на международното сътрудничество. </w:t>
            </w:r>
          </w:p>
          <w:p w:rsidR="001F6241" w:rsidRPr="00831FA5" w:rsidRDefault="00831FA5" w:rsidP="00AF60A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частност </w:t>
            </w:r>
            <w:r w:rsidR="001765E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 ще доведе до повишаване на броя на качествените научни публикации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RCR 08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AF6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3696" w:rsidRPr="003D44D8" w:rsidTr="00D616E5">
        <w:trPr>
          <w:trHeight w:val="1063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E3696"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4097" w:type="pct"/>
            <w:shd w:val="clear" w:color="auto" w:fill="auto"/>
          </w:tcPr>
          <w:p w:rsidR="00AE3696" w:rsidRDefault="00AF60AC" w:rsidP="0080208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E3048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уктите са научни статии с повишена видимост, публик</w:t>
            </w:r>
            <w:r w:rsidR="00E304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 в реномирани научни списания.</w:t>
            </w:r>
          </w:p>
          <w:p w:rsidR="00831FA5" w:rsidRDefault="00831FA5" w:rsidP="00E3048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Броят на изследо</w:t>
            </w:r>
            <w:r w:rsidR="00772AF3">
              <w:rPr>
                <w:rFonts w:ascii="Times New Roman" w:hAnsi="Times New Roman" w:cs="Times New Roman"/>
                <w:sz w:val="24"/>
                <w:szCs w:val="24"/>
              </w:rPr>
              <w:t>вателите, работещ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 подкрепян</w:t>
            </w:r>
            <w:r w:rsidR="00772A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60AC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обект</w:t>
            </w:r>
            <w:r w:rsidR="00AF60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772AF3"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RCO 06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3D6C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3048A">
              <w:rPr>
                <w:rFonts w:ascii="Times New Roman" w:hAnsi="Times New Roman" w:cs="Times New Roman"/>
                <w:sz w:val="24"/>
                <w:szCs w:val="24"/>
              </w:rPr>
              <w:t>съвпада</w:t>
            </w:r>
            <w:r w:rsidR="00AF6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04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60AC">
              <w:rPr>
                <w:rFonts w:ascii="Times New Roman" w:hAnsi="Times New Roman" w:cs="Times New Roman"/>
                <w:sz w:val="24"/>
                <w:szCs w:val="24"/>
              </w:rPr>
              <w:t xml:space="preserve"> броя на учените в България. </w:t>
            </w:r>
          </w:p>
          <w:p w:rsidR="003C7D37" w:rsidRDefault="003C7D37" w:rsidP="003C7D3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за индикатори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3C7D37" w:rsidRDefault="003C7D37" w:rsidP="003C7D3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Брой статии с отворен достъп в списания от категорията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Q1.</w:t>
            </w:r>
          </w:p>
          <w:p w:rsidR="003C7D37" w:rsidRPr="003C7D37" w:rsidRDefault="003C7D37" w:rsidP="003C7D3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Брой статии с отворен достъп в списания от категорията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Q2.</w:t>
            </w:r>
          </w:p>
        </w:tc>
      </w:tr>
      <w:tr w:rsidR="00AE3696" w:rsidRPr="00D51128" w:rsidTr="00D54051">
        <w:trPr>
          <w:trHeight w:val="108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AE3696" w:rsidRPr="003D44D8">
              <w:rPr>
                <w:rFonts w:ascii="Times New Roman" w:hAnsi="Times New Roman" w:cs="Times New Roman"/>
                <w:b/>
              </w:rPr>
              <w:t>Нужди</w:t>
            </w:r>
            <w:r w:rsidR="00AE3696"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4097" w:type="pct"/>
            <w:shd w:val="clear" w:color="auto" w:fill="auto"/>
          </w:tcPr>
          <w:p w:rsidR="00D616E5" w:rsidRDefault="00DC5132" w:rsidP="00D54051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Необходимост:</w:t>
            </w:r>
          </w:p>
          <w:p w:rsidR="008B4733" w:rsidRPr="00773E27" w:rsidRDefault="008B4733" w:rsidP="008B473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E27">
              <w:rPr>
                <w:rFonts w:ascii="Times New Roman" w:hAnsi="Times New Roman" w:cs="Times New Roman"/>
                <w:sz w:val="24"/>
                <w:szCs w:val="24"/>
              </w:rPr>
              <w:t>Научната информация е най-съществената продукция на изследовател</w:t>
            </w:r>
            <w:r w:rsidR="00773E27" w:rsidRPr="00773E27">
              <w:rPr>
                <w:rFonts w:ascii="Times New Roman" w:hAnsi="Times New Roman" w:cs="Times New Roman"/>
                <w:sz w:val="24"/>
                <w:szCs w:val="24"/>
              </w:rPr>
              <w:t>ите</w:t>
            </w:r>
            <w:r w:rsidRPr="00773E27">
              <w:rPr>
                <w:rFonts w:ascii="Times New Roman" w:hAnsi="Times New Roman" w:cs="Times New Roman"/>
                <w:sz w:val="24"/>
                <w:szCs w:val="24"/>
              </w:rPr>
              <w:t xml:space="preserve"> и най-важния ресурс за иновации. Свободният достъп представлява осигуряване на безплатен достъп за всички до рецензирана научна и изследователска информация. </w:t>
            </w:r>
            <w:r w:rsidR="00773E27" w:rsidRPr="00773E27">
              <w:rPr>
                <w:rFonts w:ascii="Times New Roman" w:hAnsi="Times New Roman" w:cs="Times New Roman"/>
                <w:sz w:val="24"/>
                <w:szCs w:val="24"/>
              </w:rPr>
              <w:t>Отвореният достъп до научни публикации е индикатор за новата концепция за научно публикуване и се очертава като практика в световен мащаб.</w:t>
            </w:r>
            <w:r w:rsidR="00773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E27" w:rsidRPr="00773E27">
              <w:rPr>
                <w:rFonts w:ascii="Times New Roman" w:hAnsi="Times New Roman" w:cs="Times New Roman"/>
                <w:sz w:val="24"/>
                <w:szCs w:val="24"/>
              </w:rPr>
              <w:t>Не случайно п</w:t>
            </w:r>
            <w:r w:rsidRPr="00773E27">
              <w:rPr>
                <w:rFonts w:ascii="Times New Roman" w:hAnsi="Times New Roman" w:cs="Times New Roman"/>
                <w:sz w:val="24"/>
                <w:szCs w:val="24"/>
              </w:rPr>
              <w:t>рез 2008 г. ЕК въвежда механизъм за отворен достъп Open Access Pilot като част от 7РП.</w:t>
            </w:r>
          </w:p>
          <w:p w:rsidR="008B4733" w:rsidRPr="00773E27" w:rsidRDefault="008B4733" w:rsidP="008B473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E27">
              <w:rPr>
                <w:rFonts w:ascii="Times New Roman" w:hAnsi="Times New Roman" w:cs="Times New Roman"/>
                <w:sz w:val="24"/>
                <w:szCs w:val="24"/>
              </w:rPr>
              <w:t xml:space="preserve">Нуждата и ползата от свободен достъп до научните резултати от цял свят е безспорна – осигуряването й ще осигури бърз и лесен достъп до повече знания, ще осигури по-голяма публичност на изследванията на глобално ниво, а това от своя страна – повече възможности за влияние. Свободният онлайн достъп до резултатите от научните изследвания, както и правото на всеки да ги използва свободно, е важна предпоставка за развитието на научните </w:t>
            </w:r>
            <w:r w:rsidRPr="00773E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организации, образованието, икономиката и обществото като цяло. Осигуряването на финансиране за</w:t>
            </w:r>
            <w:r w:rsidRPr="00773E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73E27">
              <w:rPr>
                <w:rFonts w:ascii="Times New Roman" w:hAnsi="Times New Roman" w:cs="Times New Roman"/>
                <w:sz w:val="24"/>
                <w:szCs w:val="24"/>
              </w:rPr>
              <w:t xml:space="preserve">“Отворен достъп” ще даде възможност на учените </w:t>
            </w:r>
            <w:r w:rsidR="00773E27" w:rsidRPr="00773E2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73E27">
              <w:rPr>
                <w:rFonts w:ascii="Times New Roman" w:hAnsi="Times New Roman" w:cs="Times New Roman"/>
                <w:sz w:val="24"/>
                <w:szCs w:val="24"/>
              </w:rPr>
              <w:t xml:space="preserve">а широко популяризиране </w:t>
            </w:r>
            <w:r w:rsidR="00773E27" w:rsidRPr="00773E27">
              <w:rPr>
                <w:rFonts w:ascii="Times New Roman" w:hAnsi="Times New Roman" w:cs="Times New Roman"/>
                <w:sz w:val="24"/>
                <w:szCs w:val="24"/>
              </w:rPr>
              <w:t xml:space="preserve">на техните изследвания. </w:t>
            </w:r>
            <w:r w:rsidRPr="00773E27">
              <w:rPr>
                <w:rFonts w:ascii="Times New Roman" w:hAnsi="Times New Roman" w:cs="Times New Roman"/>
                <w:sz w:val="24"/>
                <w:szCs w:val="24"/>
              </w:rPr>
              <w:t>Ползите от отворения достъп са индивидуални (за авторите, ползвателите и издателите) и колективни (за научните институции, държавите и обществото).</w:t>
            </w:r>
          </w:p>
          <w:p w:rsidR="008B4733" w:rsidRPr="00773E27" w:rsidRDefault="008B4733" w:rsidP="008B473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E27">
              <w:rPr>
                <w:rFonts w:ascii="Times New Roman" w:hAnsi="Times New Roman" w:cs="Times New Roman"/>
                <w:sz w:val="24"/>
                <w:szCs w:val="24"/>
              </w:rPr>
              <w:t xml:space="preserve">Отвореният достъп е полезен инструмент за изследователските институции - от една страна, те могат да го използват като инструмент, с чиято помощ да наблюдават и оценяват изпълнението на изследователските си програми; от друга страна, предоставяйки отворен достъп до осъществяваните от тях изследвания, те популяризират дейността си; и не на последно място, отвореният достъп позволява да се идентифицират „бели петна" в науката - ниши, които биха могли да бъдат запълнени. Същите предимства получават и финансиращите научната дейност организации, които имат интерес да следят и </w:t>
            </w:r>
            <w:r w:rsidR="00773E27" w:rsidRPr="00773E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73E27">
              <w:rPr>
                <w:rFonts w:ascii="Times New Roman" w:hAnsi="Times New Roman" w:cs="Times New Roman"/>
                <w:sz w:val="24"/>
                <w:szCs w:val="24"/>
              </w:rPr>
              <w:t>ценяват доколко ефективно се използват отпуснатите от тях средства, както и да осигуряват максимална публичност и разпространение на резултатите от финансирането си.</w:t>
            </w:r>
          </w:p>
          <w:p w:rsidR="008B4733" w:rsidRPr="00773E27" w:rsidRDefault="008B4733" w:rsidP="008B473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E27">
              <w:rPr>
                <w:rFonts w:ascii="Times New Roman" w:hAnsi="Times New Roman" w:cs="Times New Roman"/>
                <w:sz w:val="24"/>
                <w:szCs w:val="24"/>
              </w:rPr>
              <w:t>Отвореният достъп разширява и ускорява прилагането и комерсиализирането на резултатите от научна дейност, като по такъв начин повишава възвръщаемостта от публичните и частните разходи в тази област. Той дава възможност на много субекти (напр. медици, студенти, малки фирми в областта на консултантските услуги, архитектурата, електрониката, ИКТ, био- и нанотехнологиите и др.) възможност за обогатяване на познанията им, за предоставяне на по-качествени услуги и за повишаване на производителността както на собствената им дейност, така и на тази на техните клиенти. Освен това отвореният достъп може да окаже положително влияние и върху разработването на политики благодарение на по-добре информираните участници в тяхното обсъждане, както и на разширения достъп до информацията, от която зависят решенията.</w:t>
            </w:r>
          </w:p>
          <w:p w:rsidR="008B4733" w:rsidRPr="00257260" w:rsidRDefault="00257260" w:rsidP="00D5405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60">
              <w:rPr>
                <w:rFonts w:ascii="Times New Roman" w:hAnsi="Times New Roman" w:cs="Times New Roman"/>
                <w:sz w:val="24"/>
                <w:szCs w:val="24"/>
              </w:rPr>
              <w:t>Специфична цел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773E27" w:rsidRPr="00773E27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Национална стратегия за развитие на научните изследвания в Република България 2017-2030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Pr="00257260">
              <w:rPr>
                <w:rFonts w:ascii="Times New Roman" w:hAnsi="Times New Roman" w:cs="Times New Roman"/>
                <w:sz w:val="24"/>
                <w:szCs w:val="24"/>
              </w:rPr>
              <w:t>Устойчиво възстановяване на международните позиции на страната по количество и качество на международно видимата научна продукция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Pr="00257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4733" w:rsidRPr="00257260" w:rsidRDefault="00257260" w:rsidP="008B473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да бъде предлаганета мярка в унисон с </w:t>
            </w:r>
            <w:r w:rsidR="00710C4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елта от Стратегията, е необходимо тя да визира висококачествени научни публикации, като осигуряването на режим но свободен достъп ще повиши тяхната видимост. </w:t>
            </w:r>
          </w:p>
          <w:p w:rsidR="00257260" w:rsidRDefault="00257260" w:rsidP="00D5405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Най-реномираните универсални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световни научни платформи, осигуряващи ранкиране на научните спесания, са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WoS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Scopus.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Научните издания в тях се разделят на 5 категории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: Q1, Q2, Q3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Q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други. Последната категория обхваща предимно непериодични оздания. От изданията в категории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Q1-Q4 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Q1 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обхваща списанията в горната 1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от съответната научна област, 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Q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– 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втората четвър и т.н. Целесъобразно е отворен достъп да се осигурява само за статии в най-реномираните списания – тези от 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Q1 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Q2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Това допълнителто </w:t>
            </w:r>
            <w:r w:rsid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ще повиши реномето на българската наука. </w:t>
            </w:r>
          </w:p>
          <w:p w:rsidR="001765E1" w:rsidRPr="003D6C3A" w:rsidRDefault="003D6C3A" w:rsidP="00710C4F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Мярката предвижда д</w:t>
            </w:r>
            <w:r w:rsidR="00E3048A" w:rsidRP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ържавно финансиране при публикуване с </w:t>
            </w:r>
            <w:r w:rsidR="00710C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основен</w:t>
            </w:r>
            <w:r w:rsidR="00E3048A" w:rsidRP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автор от българска научна организация и/или висше училище в индексирани в WoS/Scopus списания с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опция за </w:t>
            </w:r>
            <w:r w:rsidR="00E3048A" w:rsidRPr="003D6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отворен достъп (open access publishing), които попадат в категория Q1 и Q2. </w:t>
            </w:r>
          </w:p>
        </w:tc>
      </w:tr>
      <w:tr w:rsidR="00AE3696" w:rsidRPr="003D44D8" w:rsidTr="00D616E5">
        <w:trPr>
          <w:trHeight w:val="80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="00AE3696"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4097" w:type="pct"/>
            <w:shd w:val="clear" w:color="auto" w:fill="auto"/>
          </w:tcPr>
          <w:p w:rsidR="00F26C6C" w:rsidRDefault="00F26C6C" w:rsidP="000E12F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C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Финансово осигуряване на свободен достъп до статии на български автори, публикувани в списания от категори</w:t>
            </w:r>
            <w:r w:rsidR="00710C4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Q1 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Q2 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WoS 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или </w:t>
            </w:r>
            <w:r w:rsidR="00AF60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Scopus</w:t>
            </w:r>
            <w:r w:rsidRPr="00F26C6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765E1" w:rsidRPr="00F26C6C" w:rsidRDefault="00831FA5" w:rsidP="00F26C6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Дейностите </w:t>
            </w:r>
            <w:r w:rsidR="00E3048A">
              <w:rPr>
                <w:rFonts w:ascii="Times New Roman" w:hAnsi="Times New Roman" w:cs="Times New Roman"/>
                <w:sz w:val="24"/>
                <w:szCs w:val="24"/>
              </w:rPr>
              <w:t xml:space="preserve">ще се осигуряват от МОН. След документирано представяне на  публикации в списания от категориите </w:t>
            </w:r>
            <w:r w:rsidR="00E3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Q1 </w:t>
            </w:r>
            <w:r w:rsidR="00E3048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E3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Q2 (</w:t>
            </w:r>
            <w:r w:rsidR="00E3048A">
              <w:rPr>
                <w:rFonts w:ascii="Times New Roman" w:hAnsi="Times New Roman" w:cs="Times New Roman"/>
                <w:sz w:val="24"/>
                <w:szCs w:val="24"/>
              </w:rPr>
              <w:t>или документ за приемане на печат</w:t>
            </w:r>
            <w:r w:rsidR="00E3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E3048A">
              <w:rPr>
                <w:rFonts w:ascii="Times New Roman" w:hAnsi="Times New Roman" w:cs="Times New Roman"/>
                <w:sz w:val="24"/>
                <w:szCs w:val="24"/>
              </w:rPr>
              <w:t xml:space="preserve"> и фактура за осигуряване на </w:t>
            </w:r>
            <w:r w:rsidR="00E3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Open Access, </w:t>
            </w:r>
            <w:r w:rsidR="00E3048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средствата ще се привеждат на научната организаци, която е заплатила фактурата. </w:t>
            </w:r>
          </w:p>
        </w:tc>
      </w:tr>
      <w:tr w:rsidR="00AE3696" w:rsidRPr="003D44D8" w:rsidTr="00D616E5">
        <w:trPr>
          <w:trHeight w:val="749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AE3696"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4097" w:type="pct"/>
            <w:shd w:val="clear" w:color="auto" w:fill="auto"/>
          </w:tcPr>
          <w:p w:rsidR="00AE3696" w:rsidRDefault="00D9520C" w:rsidP="00D616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b/>
                <w:sz w:val="24"/>
                <w:szCs w:val="24"/>
              </w:rPr>
              <w:t>Целев</w:t>
            </w:r>
            <w:r w:rsidR="00E3048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51128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3048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51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</w:t>
            </w:r>
            <w:r w:rsidR="00E3048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  на предложените мерки </w:t>
            </w:r>
            <w:r w:rsidR="00E3048A">
              <w:rPr>
                <w:rFonts w:ascii="Times New Roman" w:hAnsi="Times New Roman" w:cs="Times New Roman"/>
                <w:sz w:val="24"/>
                <w:szCs w:val="24"/>
              </w:rPr>
              <w:t xml:space="preserve">включва всички научни работници в страната. </w:t>
            </w:r>
          </w:p>
          <w:p w:rsidR="007D7FD7" w:rsidRPr="007D7FD7" w:rsidRDefault="007D7FD7" w:rsidP="00E3048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FD7">
              <w:rPr>
                <w:rFonts w:ascii="Times New Roman" w:hAnsi="Times New Roman" w:cs="Times New Roman"/>
                <w:b/>
                <w:sz w:val="24"/>
                <w:szCs w:val="24"/>
              </w:rPr>
              <w:t>Бенефициент</w:t>
            </w:r>
            <w:r w:rsidRPr="007D7F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3048A">
              <w:rPr>
                <w:rFonts w:ascii="Times New Roman" w:hAnsi="Times New Roman" w:cs="Times New Roman"/>
                <w:sz w:val="24"/>
                <w:szCs w:val="24"/>
              </w:rPr>
              <w:t>Министерство на образованието и науката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E3696" w:rsidSect="008857E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39C" w:rsidRDefault="00DD739C" w:rsidP="00830D8F">
      <w:pPr>
        <w:spacing w:after="0" w:line="240" w:lineRule="auto"/>
      </w:pPr>
      <w:r>
        <w:separator/>
      </w:r>
    </w:p>
  </w:endnote>
  <w:endnote w:type="continuationSeparator" w:id="0">
    <w:p w:rsidR="00DD739C" w:rsidRDefault="00DD739C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50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39C" w:rsidRDefault="00DD739C" w:rsidP="00830D8F">
      <w:pPr>
        <w:spacing w:after="0" w:line="240" w:lineRule="auto"/>
      </w:pPr>
      <w:r>
        <w:separator/>
      </w:r>
    </w:p>
  </w:footnote>
  <w:footnote w:type="continuationSeparator" w:id="0">
    <w:p w:rsidR="00DD739C" w:rsidRDefault="00DD739C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328802A1" wp14:editId="26D9BAEC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9E4C0CF" wp14:editId="27C58D35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60C6F315" wp14:editId="4B685BBF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D949689" wp14:editId="485FF20A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1D5E3A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 w:rsidR="00D51128">
      <w:rPr>
        <w:rFonts w:ascii="Times New Roman" w:hAnsi="Times New Roman" w:cs="Times New Roman"/>
        <w:b/>
        <w:u w:val="single"/>
      </w:rPr>
      <w:t xml:space="preserve">Константин Хаджииванов, </w:t>
    </w:r>
    <w:r w:rsidRPr="00C357A4">
      <w:rPr>
        <w:rFonts w:ascii="Times New Roman" w:hAnsi="Times New Roman" w:cs="Times New Roman"/>
        <w:b/>
        <w:u w:val="single"/>
      </w:rPr>
      <w:t>член на ТРГ</w:t>
    </w:r>
    <w:r w:rsidR="00D51128">
      <w:rPr>
        <w:rFonts w:ascii="Times New Roman" w:hAnsi="Times New Roman" w:cs="Times New Roman"/>
        <w:b/>
        <w:u w:val="single"/>
      </w:rPr>
      <w:t xml:space="preserve">, </w:t>
    </w:r>
    <w:r w:rsidR="00D51128">
      <w:rPr>
        <w:rFonts w:ascii="Times New Roman" w:hAnsi="Times New Roman" w:cs="Times New Roman"/>
        <w:b/>
        <w:u w:val="single"/>
        <w:lang w:val="en-US"/>
      </w:rPr>
      <w:t>kih@svr.igic.bas.bg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EA578E"/>
    <w:multiLevelType w:val="multilevel"/>
    <w:tmpl w:val="DA965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311" w:hanging="720"/>
      </w:pPr>
      <w:rPr>
        <w:rFonts w:hint="default"/>
        <w:b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42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133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364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955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354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3777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4368" w:hanging="2160"/>
      </w:pPr>
      <w:rPr>
        <w:rFonts w:hint="default"/>
        <w:color w:val="000000" w:themeColor="text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22AA6"/>
    <w:rsid w:val="000A4A59"/>
    <w:rsid w:val="000D509A"/>
    <w:rsid w:val="000E12FD"/>
    <w:rsid w:val="001273BD"/>
    <w:rsid w:val="0014038A"/>
    <w:rsid w:val="001765E1"/>
    <w:rsid w:val="001A00EC"/>
    <w:rsid w:val="001F6241"/>
    <w:rsid w:val="0025399F"/>
    <w:rsid w:val="00257260"/>
    <w:rsid w:val="002774E3"/>
    <w:rsid w:val="002A52FC"/>
    <w:rsid w:val="002D4006"/>
    <w:rsid w:val="002E703A"/>
    <w:rsid w:val="00310813"/>
    <w:rsid w:val="00322C67"/>
    <w:rsid w:val="00374875"/>
    <w:rsid w:val="00393647"/>
    <w:rsid w:val="003C7D37"/>
    <w:rsid w:val="003D44D8"/>
    <w:rsid w:val="003D6C3A"/>
    <w:rsid w:val="003E480C"/>
    <w:rsid w:val="0044547D"/>
    <w:rsid w:val="004504CC"/>
    <w:rsid w:val="00477518"/>
    <w:rsid w:val="00487DE0"/>
    <w:rsid w:val="004B7A14"/>
    <w:rsid w:val="004E11AE"/>
    <w:rsid w:val="0055086A"/>
    <w:rsid w:val="005A0098"/>
    <w:rsid w:val="005B2612"/>
    <w:rsid w:val="005C6D6B"/>
    <w:rsid w:val="005F20F2"/>
    <w:rsid w:val="006255DD"/>
    <w:rsid w:val="00630003"/>
    <w:rsid w:val="0064764A"/>
    <w:rsid w:val="00697AF9"/>
    <w:rsid w:val="006B289E"/>
    <w:rsid w:val="00710C4F"/>
    <w:rsid w:val="00710E72"/>
    <w:rsid w:val="00724756"/>
    <w:rsid w:val="00772AF3"/>
    <w:rsid w:val="00773E27"/>
    <w:rsid w:val="007A7129"/>
    <w:rsid w:val="007C4F5D"/>
    <w:rsid w:val="007D7FD7"/>
    <w:rsid w:val="007E3ADF"/>
    <w:rsid w:val="00802089"/>
    <w:rsid w:val="00826F24"/>
    <w:rsid w:val="00830D8F"/>
    <w:rsid w:val="00831FA5"/>
    <w:rsid w:val="00843865"/>
    <w:rsid w:val="00855623"/>
    <w:rsid w:val="0085763E"/>
    <w:rsid w:val="00863BD5"/>
    <w:rsid w:val="008857E1"/>
    <w:rsid w:val="008B23DB"/>
    <w:rsid w:val="008B4733"/>
    <w:rsid w:val="00906DBC"/>
    <w:rsid w:val="00921FDB"/>
    <w:rsid w:val="00946EA9"/>
    <w:rsid w:val="0099165D"/>
    <w:rsid w:val="009B1745"/>
    <w:rsid w:val="009C462A"/>
    <w:rsid w:val="009E405F"/>
    <w:rsid w:val="00A52FD4"/>
    <w:rsid w:val="00AE3696"/>
    <w:rsid w:val="00AF60AC"/>
    <w:rsid w:val="00B0694A"/>
    <w:rsid w:val="00B44DDF"/>
    <w:rsid w:val="00B54599"/>
    <w:rsid w:val="00B93424"/>
    <w:rsid w:val="00BA7BC0"/>
    <w:rsid w:val="00BC56D8"/>
    <w:rsid w:val="00BD0B6D"/>
    <w:rsid w:val="00C357A4"/>
    <w:rsid w:val="00CB68E9"/>
    <w:rsid w:val="00CD2038"/>
    <w:rsid w:val="00D3203B"/>
    <w:rsid w:val="00D41314"/>
    <w:rsid w:val="00D51128"/>
    <w:rsid w:val="00D54051"/>
    <w:rsid w:val="00D54A41"/>
    <w:rsid w:val="00D616E5"/>
    <w:rsid w:val="00D9520C"/>
    <w:rsid w:val="00DC5132"/>
    <w:rsid w:val="00DD739C"/>
    <w:rsid w:val="00E3048A"/>
    <w:rsid w:val="00E51068"/>
    <w:rsid w:val="00ED103A"/>
    <w:rsid w:val="00EE3B28"/>
    <w:rsid w:val="00F13839"/>
    <w:rsid w:val="00F26C6C"/>
    <w:rsid w:val="00F902E0"/>
    <w:rsid w:val="00FC03E1"/>
    <w:rsid w:val="00FD33D5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E56DCF-9338-4FCD-8EBD-978F8DBED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1745"/>
    <w:pPr>
      <w:ind w:left="720"/>
      <w:contextualSpacing/>
    </w:pPr>
  </w:style>
  <w:style w:type="paragraph" w:customStyle="1" w:styleId="gmail-msonormal">
    <w:name w:val="gmail-msonormal"/>
    <w:basedOn w:val="Normal"/>
    <w:rsid w:val="006476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Asparuh Dikov</dc:creator>
  <cp:lastModifiedBy>Yoana Bozhilova</cp:lastModifiedBy>
  <cp:revision>2</cp:revision>
  <cp:lastPrinted>2019-10-25T09:06:00Z</cp:lastPrinted>
  <dcterms:created xsi:type="dcterms:W3CDTF">2019-12-03T11:11:00Z</dcterms:created>
  <dcterms:modified xsi:type="dcterms:W3CDTF">2019-12-03T11:11:00Z</dcterms:modified>
</cp:coreProperties>
</file>